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10D6E">
      <w:pPr>
        <w:keepNext w:val="0"/>
        <w:keepLines w:val="0"/>
        <w:pageBreakBefore w:val="0"/>
        <w:widowControl w:val="0"/>
        <w:kinsoku/>
        <w:wordWrap/>
        <w:overflowPunct/>
        <w:topLinePunct w:val="0"/>
        <w:autoSpaceDE/>
        <w:autoSpaceDN/>
        <w:bidi w:val="0"/>
        <w:adjustRightInd/>
        <w:snapToGrid/>
        <w:ind w:firstLine="2711" w:firstLineChars="900"/>
        <w:jc w:val="both"/>
        <w:textAlignment w:val="auto"/>
        <w:rPr>
          <w:rFonts w:hint="eastAsia" w:ascii="黑体" w:hAnsi="黑体" w:eastAsia="黑体" w:cs="黑体"/>
          <w:b/>
          <w:bCs/>
          <w:sz w:val="30"/>
          <w:szCs w:val="30"/>
          <w:lang w:val="en-US" w:eastAsia="zh-CN"/>
        </w:rPr>
      </w:pPr>
      <w:r>
        <w:rPr>
          <w:rFonts w:hint="eastAsia"/>
          <w:b/>
          <w:bCs/>
          <w:sz w:val="30"/>
          <w:szCs w:val="30"/>
          <w:lang w:val="en-US" w:eastAsia="zh-CN"/>
        </w:rPr>
        <w:t>【基地项目撤销立项通知】</w:t>
      </w:r>
    </w:p>
    <w:p w14:paraId="71887478">
      <w:pPr>
        <w:keepNext w:val="0"/>
        <w:keepLines w:val="0"/>
        <w:pageBreakBefore w:val="0"/>
        <w:widowControl w:val="0"/>
        <w:kinsoku/>
        <w:wordWrap/>
        <w:overflowPunct/>
        <w:topLinePunct w:val="0"/>
        <w:autoSpaceDE/>
        <w:autoSpaceDN/>
        <w:bidi w:val="0"/>
        <w:adjustRightInd/>
        <w:snapToGrid/>
        <w:ind w:firstLine="2108" w:firstLineChars="700"/>
        <w:jc w:val="both"/>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德阳市哲学社会科学重点研究基地</w:t>
      </w:r>
    </w:p>
    <w:p w14:paraId="3C23BEA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 红色歌谣研究中心撤销立项通知</w:t>
      </w:r>
    </w:p>
    <w:p w14:paraId="5B0A2C81">
      <w:pPr>
        <w:keepNext w:val="0"/>
        <w:keepLines w:val="0"/>
        <w:pageBreakBefore w:val="0"/>
        <w:widowControl w:val="0"/>
        <w:kinsoku/>
        <w:wordWrap/>
        <w:overflowPunct/>
        <w:topLinePunct w:val="0"/>
        <w:autoSpaceDE/>
        <w:autoSpaceDN/>
        <w:bidi w:val="0"/>
        <w:adjustRightInd/>
        <w:snapToGrid/>
        <w:jc w:val="both"/>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各相关单位：</w:t>
      </w:r>
    </w:p>
    <w:p w14:paraId="744238FF">
      <w:pPr>
        <w:keepNext w:val="0"/>
        <w:keepLines w:val="0"/>
        <w:pageBreakBefore w:val="0"/>
        <w:widowControl w:val="0"/>
        <w:kinsoku/>
        <w:wordWrap/>
        <w:overflowPunct/>
        <w:topLinePunct w:val="0"/>
        <w:autoSpaceDE/>
        <w:autoSpaceDN/>
        <w:bidi w:val="0"/>
        <w:adjustRightInd/>
        <w:snapToGrid/>
        <w:spacing w:before="313" w:beforeLines="100"/>
        <w:ind w:firstLine="600" w:firstLineChars="200"/>
        <w:jc w:val="both"/>
        <w:textAlignment w:val="auto"/>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根据《德阳市哲学社会科学规划项目管理办法》（德社科〔2020〕7号）和《红色歌谣研究中心项目管理办法》，现对2023-2024年未结项的17个立项项目进行撤销，按规定项目负责人两年内不得申请红色歌谣研究中心项目并进行通报，请相关单位加强对于项目的管理工作。</w:t>
      </w:r>
    </w:p>
    <w:p w14:paraId="742FB9D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0"/>
          <w:szCs w:val="30"/>
          <w:lang w:val="en-US" w:eastAsia="zh-CN"/>
        </w:rPr>
        <w:t>附件：红色歌谣研究中心撤销立项名单</w:t>
      </w:r>
    </w:p>
    <w:p w14:paraId="55B2D3D0">
      <w:pPr>
        <w:keepNext w:val="0"/>
        <w:keepLines w:val="0"/>
        <w:pageBreakBefore w:val="0"/>
        <w:widowControl w:val="0"/>
        <w:kinsoku/>
        <w:wordWrap/>
        <w:overflowPunct/>
        <w:topLinePunct w:val="0"/>
        <w:autoSpaceDE/>
        <w:autoSpaceDN/>
        <w:bidi w:val="0"/>
        <w:adjustRightInd/>
        <w:snapToGrid/>
        <w:spacing w:line="360" w:lineRule="auto"/>
        <w:ind w:left="6078" w:leftChars="304" w:hanging="5440" w:hangingChars="1700"/>
        <w:jc w:val="both"/>
        <w:textAlignment w:val="auto"/>
        <w:rPr>
          <w:rFonts w:hint="eastAsia" w:ascii="楷体" w:hAnsi="楷体" w:eastAsia="楷体" w:cs="楷体"/>
          <w:b/>
          <w:bCs/>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b/>
          <w:bCs/>
          <w:sz w:val="32"/>
          <w:szCs w:val="32"/>
          <w:lang w:val="en-US" w:eastAsia="zh-CN"/>
        </w:rPr>
        <w:t>红色歌谣研究中心</w:t>
      </w:r>
    </w:p>
    <w:p w14:paraId="40DC048F">
      <w:pPr>
        <w:keepNext w:val="0"/>
        <w:keepLines w:val="0"/>
        <w:pageBreakBefore w:val="0"/>
        <w:widowControl w:val="0"/>
        <w:kinsoku/>
        <w:wordWrap/>
        <w:overflowPunct/>
        <w:topLinePunct w:val="0"/>
        <w:autoSpaceDE/>
        <w:autoSpaceDN/>
        <w:bidi w:val="0"/>
        <w:adjustRightInd/>
        <w:snapToGrid/>
        <w:spacing w:line="360" w:lineRule="auto"/>
        <w:ind w:left="6069" w:leftChars="2584" w:hanging="643" w:hanging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2025年3月31日</w:t>
      </w:r>
    </w:p>
    <w:p w14:paraId="69572ABF">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06DAC15D">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10CF5C77">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113F7975">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4E2F19D0">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6BDFB204">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45FF5EAB">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62D91AD5">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171155DF">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6FE9AC53">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0D15A70F">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tbl>
      <w:tblPr>
        <w:tblStyle w:val="4"/>
        <w:tblW w:w="81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1907"/>
        <w:gridCol w:w="1020"/>
        <w:gridCol w:w="1320"/>
        <w:gridCol w:w="1336"/>
        <w:gridCol w:w="1542"/>
      </w:tblGrid>
      <w:tr w14:paraId="7865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B072F">
            <w:pPr>
              <w:keepNext w:val="0"/>
              <w:keepLines w:val="0"/>
              <w:pageBreakBefore w:val="0"/>
              <w:widowControl/>
              <w:suppressLineNumbers w:val="0"/>
              <w:kinsoku/>
              <w:wordWrap/>
              <w:overflowPunct/>
              <w:topLinePunct w:val="0"/>
              <w:autoSpaceDE/>
              <w:autoSpaceDN/>
              <w:bidi w:val="0"/>
              <w:adjustRightInd/>
              <w:snapToGrid/>
              <w:spacing w:line="360" w:lineRule="auto"/>
              <w:ind w:firstLine="2108" w:firstLineChars="700"/>
              <w:jc w:val="both"/>
              <w:textAlignment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红色歌谣研究中心撤销立项名单</w:t>
            </w:r>
          </w:p>
        </w:tc>
      </w:tr>
      <w:tr w14:paraId="2C6F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8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编号</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B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BC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负责人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E7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02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立项类型</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3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立项年份</w:t>
            </w:r>
          </w:p>
        </w:tc>
      </w:tr>
      <w:tr w14:paraId="6ED6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9F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HSGY2023ZD01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9B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红色歌谣融入“大思政课”的价值意蕴与实践路径研究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肖珍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13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西南大学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E4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重点项目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E2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06A7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CF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HSGY2023YB01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6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延安时期红色歌谣融入军队思想政治教育的路径探析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38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张灵敏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1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85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CB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42B6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E9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HSGY2023YB02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E4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红色歌谣赋能高职院校党史学习教育研究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DF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杨莉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1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内江卫生与健康职业学院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B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28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55E6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BA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HSGY2023YB03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B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湘鄂赣苏区红色歌谣的整理与时代价值研究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D1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万涛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D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宜春学院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66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7D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3B0F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1F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HSGY2023YB05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526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川东红色旅游视域下红色歌谣开发应用研究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79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7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C0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42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6EF0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F3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HSGY2023YB06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03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红色歌谣融入高职院校党史教育的路径研究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53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F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四川职业技术学院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9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20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6D18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4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HSGY2023ZC01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7E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红色资源赋能“大思政课”的实践路径研究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78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李东航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ED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陕西师范大学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1D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CC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2B0E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32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HSGY2023ZC11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FC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 川陕苏区红色歌谣融入高校思想政治理论课创新研究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BE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尤思锦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96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成都文理学院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3E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08F7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01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HSGY2023ZC13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C3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红色歌谣融入高校思想政治教育提升大学生文化自信研究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2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王潇涵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F2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65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48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79F4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72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HSGY2023ZC14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5E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川陕苏区红色歌谣与马克思主义大众化文化传播研究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E2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陈迎春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44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3C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A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51B4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0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HSGY2023ZC17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6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红色文化资源教育功能的实证研究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1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张凌云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C3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四川工业科技学院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DF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BB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3F86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A6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HSGY2023ZC21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AC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红色歌谣融入高校思政课教学的路径研究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B0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陈云芳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0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四川工业科技学院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F7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89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2023年</w:t>
            </w:r>
          </w:p>
        </w:tc>
      </w:tr>
      <w:tr w14:paraId="4AF9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02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HSGY2024ZC05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74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 xml:space="preserve">  延安时期红色歌谣塑造党的形象研究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EA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刘鑫</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1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B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F5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2024年</w:t>
            </w:r>
          </w:p>
        </w:tc>
      </w:tr>
      <w:tr w14:paraId="130A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A7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HSGY2024ZC09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3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红色歌谣融入大中小思政课一体化建设的保护传承路径研究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F5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谢媛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CB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四川建筑职业技术学院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1F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8A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2024年</w:t>
            </w:r>
          </w:p>
        </w:tc>
      </w:tr>
      <w:tr w14:paraId="3E7D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22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HSGY2024ZC10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42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“短视频”视域下红色歌谣价值传播的策略研究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13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秦翠</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35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41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DC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2024年</w:t>
            </w:r>
          </w:p>
        </w:tc>
      </w:tr>
      <w:tr w14:paraId="1B03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BB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HSGY2024ZC16</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25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红色歌谣赋能德阳乡村振兴实现路径研究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4D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钟倩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EE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西华师范大学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69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59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2024年</w:t>
            </w:r>
          </w:p>
        </w:tc>
      </w:tr>
      <w:tr w14:paraId="76C2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F9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HSGY2024ZC18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94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大中小学思政课一体化建设背景下红色歌谣运用研究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5D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苏</w:t>
            </w:r>
            <w:bookmarkStart w:id="0" w:name="_GoBack"/>
            <w:bookmarkEnd w:id="0"/>
            <w:r>
              <w:rPr>
                <w:rFonts w:hint="eastAsia" w:ascii="楷体" w:hAnsi="楷体" w:eastAsia="楷体" w:cs="楷体"/>
                <w:i w:val="0"/>
                <w:iCs w:val="0"/>
                <w:color w:val="000000"/>
                <w:kern w:val="0"/>
                <w:sz w:val="24"/>
                <w:szCs w:val="24"/>
                <w:u w:val="none"/>
                <w:lang w:val="en-US" w:eastAsia="zh-CN" w:bidi="ar"/>
              </w:rPr>
              <w:t>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6F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四川工业科技学院</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63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培育项目</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1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2024年</w:t>
            </w:r>
          </w:p>
        </w:tc>
      </w:tr>
    </w:tbl>
    <w:p w14:paraId="1F299898">
      <w:pPr>
        <w:keepNext w:val="0"/>
        <w:keepLines w:val="0"/>
        <w:pageBreakBefore w:val="0"/>
        <w:widowControl w:val="0"/>
        <w:kinsoku/>
        <w:wordWrap/>
        <w:overflowPunct/>
        <w:topLinePunct w:val="0"/>
        <w:autoSpaceDE/>
        <w:autoSpaceDN/>
        <w:bidi w:val="0"/>
        <w:adjustRightInd/>
        <w:snapToGrid/>
        <w:jc w:val="both"/>
        <w:textAlignment w:val="auto"/>
        <w:rPr>
          <w:rFonts w:hint="default" w:ascii="楷体" w:hAnsi="楷体" w:eastAsia="楷体" w:cs="楷体"/>
          <w:sz w:val="30"/>
          <w:szCs w:val="30"/>
          <w:lang w:val="en-US" w:eastAsia="zh-CN"/>
        </w:rPr>
      </w:pPr>
    </w:p>
    <w:p w14:paraId="0613C65E">
      <w:pPr>
        <w:widowControl/>
        <w:snapToGrid w:val="0"/>
        <w:spacing w:line="580" w:lineRule="exact"/>
        <w:jc w:val="left"/>
        <w:rPr>
          <w:rFonts w:ascii="仿宋_GB2312" w:hAnsi="宋体" w:eastAsia="仿宋_GB2312" w:cs="宋体"/>
          <w:bCs/>
          <w:color w:val="000000"/>
          <w:kern w:val="0"/>
          <w:sz w:val="28"/>
          <w:szCs w:val="28"/>
        </w:rPr>
      </w:pPr>
    </w:p>
    <w:p w14:paraId="49D5335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237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C3C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29A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4D59">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5AC9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995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95033"/>
    <w:rsid w:val="478C6C5D"/>
    <w:rsid w:val="6FE7018E"/>
    <w:rsid w:val="738B6755"/>
    <w:rsid w:val="7479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851</Words>
  <Characters>1105</Characters>
  <Lines>0</Lines>
  <Paragraphs>0</Paragraphs>
  <TotalTime>4</TotalTime>
  <ScaleCrop>false</ScaleCrop>
  <LinksUpToDate>false</LinksUpToDate>
  <CharactersWithSpaces>1139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2025-03-31T08:07:00Z</dcterms:created>
  <dc:creator>冯军成</dc:creator>
  <cp:lastModifiedBy>Lenovo</cp:lastModifiedBy>
  <dcterms:modified xsi:type="dcterms:W3CDTF">2025-04-03T08:33:07Z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2BA81E13E8264A80AF095291AD5D4CE3_13</vt:lpwstr>
  </property>
  <property fmtid="{D5CDD505-2E9C-101B-9397-08002B2CF9AE}" pid="4" name="KSOTemplateDocerSaveRecord">
    <vt:lpwstr>eyJoZGlkIjoiOTAyMDdkYTUzN2YyMDk1YzBlMzFkMmEwOTk3ZjA2NzcifQ==</vt:lpwstr>
  </property>
</Properties>
</file>